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ADENDA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lang w:val="es-ES_tradnl"/>
        </w:rPr>
        <w:t xml:space="preserve"> AL CONTRATO DE ENSAYO CLÍNICO </w:t>
      </w: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CON EL CENTRO DE INVESTIGACION </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w:t>
      </w:r>
      <w:proofErr w:type="spellStart"/>
      <w:r w:rsidRPr="00C52282">
        <w:rPr>
          <w:rFonts w:ascii="Verdana" w:hAnsi="Verdana" w:cs="Arial"/>
          <w:bCs/>
          <w:sz w:val="20"/>
          <w:szCs w:val="20"/>
        </w:rPr>
        <w:t>de</w:t>
      </w:r>
      <w:proofErr w:type="spellEnd"/>
      <w:r w:rsidRPr="00C52282">
        <w:rPr>
          <w:rFonts w:ascii="Verdana" w:hAnsi="Verdana" w:cs="Arial"/>
          <w:bCs/>
          <w:sz w:val="20"/>
          <w:szCs w:val="20"/>
        </w:rPr>
        <w:t xml:space="preserve"> 2020.</w:t>
      </w:r>
    </w:p>
    <w:p w:rsidR="00B16AC8" w:rsidRDefault="00B16AC8">
      <w:pPr>
        <w:rPr>
          <w:rFonts w:ascii="Verdana" w:hAnsi="Verdana"/>
          <w:sz w:val="20"/>
          <w:szCs w:val="20"/>
          <w:lang w:val="es-ES_tradnl"/>
        </w:rPr>
      </w:pPr>
    </w:p>
    <w:p w:rsidR="00D63D7C" w:rsidRPr="00C52282" w:rsidRDefault="00D63D7C">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ensayo clínico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Cs/>
          <w:sz w:val="20"/>
          <w:szCs w:val="20"/>
        </w:rPr>
        <w:t>y</w:t>
      </w:r>
      <w:r w:rsidRPr="00C52282">
        <w:rPr>
          <w:rFonts w:ascii="Verdana" w:hAnsi="Verdana" w:cs="Arial"/>
          <w:sz w:val="20"/>
          <w:szCs w:val="20"/>
          <w:lang w:val="es-ES_tradnl"/>
        </w:rPr>
        <w:t xml:space="preserve">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xml:space="preserve">), D. José Sánchez </w:t>
      </w:r>
      <w:proofErr w:type="spellStart"/>
      <w:r w:rsidRPr="00C52282">
        <w:rPr>
          <w:rFonts w:ascii="Verdana" w:hAnsi="Verdana" w:cs="Arial"/>
          <w:sz w:val="20"/>
          <w:szCs w:val="20"/>
          <w:lang w:eastAsia="ar-SA"/>
        </w:rPr>
        <w:t>Payá</w:t>
      </w:r>
      <w:proofErr w:type="spellEnd"/>
      <w:r w:rsidRPr="00C52282">
        <w:rPr>
          <w:rFonts w:ascii="Verdana" w:hAnsi="Verdana" w:cs="Arial"/>
          <w:sz w:val="20"/>
          <w:szCs w:val="20"/>
          <w:lang w:eastAsia="ar-SA"/>
        </w:rPr>
        <w:t xml:space="preserve"> en su calidad de Director General de la Fundación para la Gestión del Instituto de Investigación Sanitaria y Biomédica de Alicante (en adelante, Fundación para la </w:t>
      </w:r>
      <w:r w:rsidR="00D63D7C">
        <w:rPr>
          <w:rFonts w:ascii="Verdana" w:hAnsi="Verdana" w:cs="Arial"/>
          <w:sz w:val="20"/>
          <w:szCs w:val="20"/>
          <w:lang w:eastAsia="ar-SA"/>
        </w:rPr>
        <w:t>g</w:t>
      </w:r>
      <w:r w:rsidRPr="00C52282">
        <w:rPr>
          <w:rFonts w:ascii="Verdana" w:hAnsi="Verdana" w:cs="Arial"/>
          <w:sz w:val="20"/>
          <w:szCs w:val="20"/>
          <w:lang w:eastAsia="ar-SA"/>
        </w:rPr>
        <w:t>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C52282">
        <w:rPr>
          <w:rFonts w:ascii="Verdana" w:hAnsi="Verdana" w:cs="Verdana"/>
          <w:sz w:val="20"/>
          <w:szCs w:val="20"/>
        </w:rPr>
        <w:t xml:space="preserve">cuerdo Marco de Cooperación entre la Conselleria de Sanidad Universal y Salud Pública de la Generalitat Valenciana y la Fundación de la </w:t>
      </w:r>
      <w:proofErr w:type="spellStart"/>
      <w:r w:rsidRPr="00C52282">
        <w:rPr>
          <w:rFonts w:ascii="Verdana" w:hAnsi="Verdana" w:cs="Verdana"/>
          <w:sz w:val="20"/>
          <w:szCs w:val="20"/>
        </w:rPr>
        <w:t>Comunitat</w:t>
      </w:r>
      <w:proofErr w:type="spellEnd"/>
      <w:r w:rsidRPr="00C52282">
        <w:rPr>
          <w:rFonts w:ascii="Verdana" w:hAnsi="Verdana" w:cs="Verdana"/>
          <w:sz w:val="20"/>
          <w:szCs w:val="20"/>
        </w:rPr>
        <w:t xml:space="preserve"> Valenciana para la Gestión del Instituto de Investigación Sanitaria y Biomédica de Alicante, de 22 de mayo de 2019.</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C61D19" w:rsidRPr="0096365B" w:rsidRDefault="00C52282" w:rsidP="00C61D19">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C61D19" w:rsidRPr="0096365B">
        <w:rPr>
          <w:rFonts w:ascii="Verdana" w:hAnsi="Verdana" w:cs="Arial"/>
          <w:sz w:val="20"/>
          <w:szCs w:val="20"/>
        </w:rPr>
        <w:t xml:space="preserve">Y de otra parte </w:t>
      </w:r>
      <w:r w:rsidR="00C61D19" w:rsidRPr="0096365B">
        <w:rPr>
          <w:rFonts w:ascii="Verdana" w:hAnsi="Verdana" w:cs="Arial"/>
          <w:b/>
          <w:sz w:val="20"/>
          <w:szCs w:val="20"/>
        </w:rPr>
        <w:t>(Investigador Principal)</w:t>
      </w:r>
      <w:r w:rsidR="00C61D19" w:rsidRPr="0096365B">
        <w:rPr>
          <w:rFonts w:ascii="Verdana" w:hAnsi="Verdana" w:cs="Arial"/>
          <w:sz w:val="20"/>
          <w:szCs w:val="20"/>
        </w:rPr>
        <w:t xml:space="preserve"> </w:t>
      </w:r>
      <w:r w:rsidR="00C61D19" w:rsidRPr="00C52282">
        <w:rPr>
          <w:rFonts w:ascii="Verdana" w:hAnsi="Verdana" w:cs="Arial"/>
          <w:color w:val="000000"/>
          <w:sz w:val="20"/>
          <w:szCs w:val="20"/>
          <w:lang w:eastAsia="zh-CN"/>
        </w:rPr>
        <w:t xml:space="preserve">D./Dña.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b/>
          <w:sz w:val="20"/>
          <w:szCs w:val="20"/>
        </w:rPr>
        <w:t xml:space="preserve"> </w:t>
      </w:r>
      <w:r w:rsidR="00C61D19">
        <w:rPr>
          <w:rFonts w:ascii="Verdana" w:hAnsi="Verdana" w:cs="Arial"/>
          <w:b/>
          <w:sz w:val="20"/>
          <w:szCs w:val="20"/>
        </w:rPr>
        <w:t xml:space="preserve"> </w:t>
      </w:r>
      <w:r w:rsidR="00C61D19" w:rsidRPr="0096365B">
        <w:rPr>
          <w:rFonts w:ascii="Verdana" w:hAnsi="Verdana" w:cs="Arial"/>
          <w:b/>
          <w:sz w:val="20"/>
          <w:szCs w:val="20"/>
        </w:rPr>
        <w:t>(Nuevo I.P)</w:t>
      </w:r>
      <w:r w:rsidR="00C61D19">
        <w:rPr>
          <w:rFonts w:ascii="Verdana" w:hAnsi="Verdana" w:cs="Arial"/>
          <w:b/>
          <w:sz w:val="20"/>
          <w:szCs w:val="20"/>
        </w:rPr>
        <w:t xml:space="preserve"> </w:t>
      </w:r>
      <w:r w:rsidR="00C61D19" w:rsidRPr="0096365B">
        <w:rPr>
          <w:rFonts w:ascii="Verdana" w:hAnsi="Verdana" w:cs="Arial"/>
          <w:sz w:val="20"/>
          <w:szCs w:val="20"/>
        </w:rPr>
        <w:t xml:space="preserve">con D.N.I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Pr>
          <w:rFonts w:ascii="Verdana" w:hAnsi="Verdana" w:cs="Arial"/>
          <w:b/>
          <w:sz w:val="20"/>
          <w:szCs w:val="20"/>
        </w:rPr>
        <w:t>,</w:t>
      </w:r>
      <w:r w:rsidR="00C61D19" w:rsidRPr="0096365B">
        <w:rPr>
          <w:rFonts w:ascii="Verdana" w:hAnsi="Verdana" w:cs="Arial"/>
          <w:sz w:val="20"/>
          <w:szCs w:val="20"/>
        </w:rPr>
        <w:t xml:space="preserve"> adscrito al Servicio de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sz w:val="20"/>
          <w:szCs w:val="20"/>
        </w:rPr>
        <w:t xml:space="preserve"> en calidad de Investigador Principal y actuando en su propio nombre, en prueba de aceptación y conformidad de las obligaciones asumidas.</w:t>
      </w:r>
    </w:p>
    <w:p w:rsidR="008963AB" w:rsidRPr="00C52282" w:rsidRDefault="008963AB" w:rsidP="00C61D19">
      <w:pPr>
        <w:widowControl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ENSAYO CLÍNICO titulado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con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II.- Que debido al cambio de Centro Hospitalario del Dr./</w:t>
      </w:r>
      <w:proofErr w:type="spellStart"/>
      <w:r w:rsidRPr="00C52282">
        <w:rPr>
          <w:rFonts w:ascii="Verdana" w:hAnsi="Verdana" w:cs="Arial"/>
          <w:color w:val="000000"/>
          <w:sz w:val="20"/>
          <w:szCs w:val="20"/>
        </w:rPr>
        <w:t>Dra</w:t>
      </w:r>
      <w:proofErr w:type="spellEnd"/>
      <w:r w:rsidRPr="00C52282">
        <w:rPr>
          <w:rFonts w:ascii="Verdana" w:hAnsi="Verdana" w:cs="Arial"/>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ensayo clínico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(a partir de ahora el Investigador Principal)</w:t>
      </w:r>
      <w:r w:rsidRPr="00C52282">
        <w:rPr>
          <w:rFonts w:ascii="Verdana" w:hAnsi="Verdana" w:cs="Arial"/>
          <w:b/>
          <w:color w:val="000000"/>
          <w:sz w:val="20"/>
          <w:szCs w:val="20"/>
        </w:rPr>
        <w:t xml:space="preserve"> del </w:t>
      </w:r>
      <w:r w:rsidRPr="00C52282">
        <w:rPr>
          <w:rFonts w:ascii="Verdana" w:hAnsi="Verdana" w:cs="Arial"/>
          <w:b/>
          <w:color w:val="000000"/>
          <w:sz w:val="20"/>
          <w:szCs w:val="20"/>
        </w:rPr>
        <w:lastRenderedPageBreak/>
        <w:t xml:space="preserve">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ensayo clínico con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w:t>
      </w:r>
      <w:r w:rsidR="0085364B" w:rsidRPr="00D63D7C">
        <w:rPr>
          <w:rFonts w:ascii="Verdana" w:hAnsi="Verdana" w:cs="Arial"/>
        </w:rPr>
        <w:t xml:space="preserve">/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w:t>
      </w:r>
      <w:proofErr w:type="spellStart"/>
      <w:r w:rsidRPr="0085364B">
        <w:rPr>
          <w:rFonts w:ascii="Verdana" w:hAnsi="Verdana" w:cs="Arial"/>
          <w:color w:val="000000"/>
          <w:sz w:val="20"/>
          <w:szCs w:val="20"/>
        </w:rPr>
        <w:t>CEI</w:t>
      </w:r>
      <w:r w:rsidR="0085364B" w:rsidRPr="0085364B">
        <w:rPr>
          <w:rFonts w:ascii="Verdana" w:hAnsi="Verdana" w:cs="Arial"/>
          <w:color w:val="000000"/>
          <w:sz w:val="20"/>
          <w:szCs w:val="20"/>
        </w:rPr>
        <w:t>m</w:t>
      </w:r>
      <w:proofErr w:type="spellEnd"/>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proofErr w:type="gramStart"/>
      <w:r w:rsidRPr="0085364B">
        <w:rPr>
          <w:rFonts w:ascii="Verdana" w:hAnsi="Verdana" w:cs="Arial"/>
          <w:color w:val="000000"/>
          <w:sz w:val="20"/>
          <w:szCs w:val="20"/>
        </w:rPr>
        <w:t>.</w:t>
      </w:r>
      <w:r w:rsidR="0085364B" w:rsidRPr="0085364B">
        <w:rPr>
          <w:rFonts w:ascii="Verdana" w:hAnsi="Verdana" w:cs="Arial"/>
          <w:color w:val="000000"/>
          <w:sz w:val="20"/>
          <w:szCs w:val="20"/>
        </w:rPr>
        <w:t>/</w:t>
      </w:r>
      <w:proofErr w:type="gramEnd"/>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CEIC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es el único responsable de modificar la póliza de seguro de responsabilidad civil a favor del nuevo investigador principal, siendo efectivo el cambio al menos desde la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5.1.2.</w:t>
      </w:r>
      <w:r w:rsidRPr="00580777">
        <w:rPr>
          <w:rFonts w:ascii="Verdana" w:hAnsi="Verdana" w:cs="Arial"/>
        </w:rPr>
        <w:t xml:space="preserve"> – Costes ordinarios del ensayo (paciente reclutado) </w:t>
      </w:r>
      <w:r w:rsidRPr="00580777">
        <w:rPr>
          <w:rFonts w:ascii="Verdana" w:hAnsi="Verdana" w:cs="Arial"/>
          <w:lang w:val="es-ES_tradnl"/>
        </w:rPr>
        <w:t xml:space="preserve">y </w:t>
      </w:r>
      <w:r w:rsidRPr="00580777">
        <w:rPr>
          <w:rFonts w:ascii="Verdana" w:hAnsi="Verdana" w:cs="Arial"/>
          <w:b/>
          <w:lang w:val="es-ES_tradnl"/>
        </w:rPr>
        <w:t xml:space="preserve">5.1.3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rPr>
        <w:t xml:space="preserve"> pacientes. Todos los pagos se realizarán a la FUNDACIÓN </w:t>
      </w:r>
      <w:r w:rsidR="00D63D7C">
        <w:rPr>
          <w:rFonts w:ascii="Verdana" w:hAnsi="Verdana" w:cs="Arial"/>
        </w:rPr>
        <w:t xml:space="preserve">para la gestión de </w:t>
      </w:r>
      <w:r w:rsidRPr="00580777">
        <w:rPr>
          <w:rFonts w:ascii="Verdana" w:hAnsi="Verdana" w:cs="Arial"/>
        </w:rPr>
        <w:t xml:space="preserve">ISABIAL contra la presentación de la factura correspondiente según las cadencias establecidas en el </w:t>
      </w:r>
      <w:proofErr w:type="gramStart"/>
      <w:r w:rsidRPr="00580777">
        <w:rPr>
          <w:rFonts w:ascii="Verdana" w:hAnsi="Verdana" w:cs="Arial"/>
        </w:rPr>
        <w:t>punto  5.1.4</w:t>
      </w:r>
      <w:proofErr w:type="gramEnd"/>
      <w:r w:rsidRPr="00580777">
        <w:rPr>
          <w:rFonts w:ascii="Verdana" w:hAnsi="Verdana" w:cs="Arial"/>
        </w:rPr>
        <w:t>.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 xml:space="preserve">En concepto de colaboración general (costes indirectos) para la realización del ensayo clínico, se abonará la cantidad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 cantidad igual al 2</w:t>
      </w:r>
      <w:r w:rsidR="00B8092F">
        <w:rPr>
          <w:rFonts w:ascii="Verdana" w:hAnsi="Verdana" w:cs="Arial"/>
          <w:sz w:val="20"/>
          <w:szCs w:val="20"/>
        </w:rPr>
        <w:t>0</w:t>
      </w:r>
      <w:r w:rsidRPr="00580777">
        <w:rPr>
          <w:rFonts w:ascii="Verdana" w:hAnsi="Verdana" w:cs="Arial"/>
          <w:sz w:val="20"/>
          <w:szCs w:val="20"/>
        </w:rPr>
        <w:t xml:space="preserve">% de la retribución al ensayo clínico por paciente. Dicho importe se entenderá que cubre los costes indirectos, emitiéndose por parte de la FUNDACIÓN </w:t>
      </w:r>
      <w:r w:rsidR="00D63D7C">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la FUNDACIÓN </w:t>
      </w:r>
      <w:r w:rsidR="00D63D7C">
        <w:rPr>
          <w:rFonts w:ascii="Verdana" w:hAnsi="Verdana" w:cs="Arial"/>
        </w:rPr>
        <w:t xml:space="preserve">para la gestión de </w:t>
      </w:r>
      <w:r w:rsidRPr="00580777">
        <w:rPr>
          <w:rFonts w:ascii="Verdana" w:hAnsi="Verdana" w:cs="Arial"/>
        </w:rPr>
        <w:t xml:space="preserve">ISABIAL.  La retribución a los investigadores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por paciente (</w:t>
      </w:r>
      <w:r w:rsidR="00B8092F">
        <w:rPr>
          <w:rFonts w:ascii="Verdana" w:hAnsi="Verdana" w:cs="Arial"/>
        </w:rPr>
        <w:t>70</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d) </w:t>
      </w:r>
      <w:r w:rsidRPr="00580777">
        <w:rPr>
          <w:rFonts w:ascii="Verdana" w:hAnsi="Verdana" w:cs="Arial"/>
        </w:rPr>
        <w:tab/>
        <w:t xml:space="preserve">La retribución al Servicio de Farmacia/otros Servicios Auxiliares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(el 10% de la cantidad presupuestada por paciente) así como las obligaciones legales adicionales (retenciones por I.R.P.F) y corresponderán así mismo a la FUNDACIÓN </w:t>
      </w:r>
      <w:r w:rsidR="00D63D7C">
        <w:rPr>
          <w:rFonts w:ascii="Verdana" w:hAnsi="Verdana" w:cs="Arial"/>
        </w:rPr>
        <w:t xml:space="preserve">para la gestión de </w:t>
      </w:r>
      <w:r w:rsidRPr="00580777">
        <w:rPr>
          <w:rFonts w:ascii="Verdana" w:hAnsi="Verdana" w:cs="Arial"/>
        </w:rPr>
        <w:t>ISABIAL.</w:t>
      </w:r>
    </w:p>
    <w:p w:rsidR="0085364B" w:rsidRDefault="0085364B" w:rsidP="0085364B">
      <w:pPr>
        <w:pStyle w:val="Lista3"/>
        <w:ind w:left="1800" w:right="44" w:hanging="1092"/>
        <w:jc w:val="both"/>
        <w:rPr>
          <w:rFonts w:ascii="Verdana" w:hAnsi="Verdana" w:cs="Arial"/>
          <w:sz w:val="20"/>
          <w:szCs w:val="20"/>
        </w:rPr>
      </w:pPr>
    </w:p>
    <w:p w:rsidR="00B8092F" w:rsidRDefault="00B8092F" w:rsidP="0085364B">
      <w:pPr>
        <w:pStyle w:val="Lista3"/>
        <w:ind w:left="1800" w:right="44" w:hanging="1092"/>
        <w:jc w:val="both"/>
        <w:rPr>
          <w:rFonts w:ascii="Verdana" w:hAnsi="Verdana" w:cs="Arial"/>
          <w:sz w:val="20"/>
          <w:szCs w:val="20"/>
        </w:rPr>
      </w:pPr>
    </w:p>
    <w:p w:rsidR="00B8092F" w:rsidRPr="00580777" w:rsidRDefault="00B8092F" w:rsidP="0085364B">
      <w:pPr>
        <w:pStyle w:val="Lista3"/>
        <w:ind w:left="1800" w:right="44" w:hanging="1092"/>
        <w:jc w:val="both"/>
        <w:rPr>
          <w:rFonts w:ascii="Verdana" w:hAnsi="Verdana" w:cs="Arial"/>
          <w:sz w:val="20"/>
          <w:szCs w:val="20"/>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TOTAL</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B668C6">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D63D7C">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D63D7C">
              <w:rPr>
                <w:rFonts w:ascii="Verdana" w:hAnsi="Verdana" w:cs="Arial"/>
                <w:sz w:val="20"/>
                <w:szCs w:val="20"/>
              </w:rPr>
              <w:t>20</w:t>
            </w:r>
            <w:r w:rsidRPr="00580777">
              <w:rPr>
                <w:rFonts w:ascii="Verdana" w:hAnsi="Verdana" w:cs="Arial"/>
                <w:sz w:val="20"/>
                <w:szCs w:val="20"/>
              </w:rPr>
              <w:t>% del presupuesto establecido por cada paciente reclutado)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B8092F">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xml:space="preserve">. Compensación para Investigador y Colaboradores (hasta un </w:t>
            </w:r>
            <w:r w:rsidR="00D63D7C">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D63D7C">
            <w:pPr>
              <w:rPr>
                <w:rFonts w:ascii="Verdana" w:hAnsi="Verdana" w:cs="Arial"/>
                <w:sz w:val="20"/>
                <w:szCs w:val="20"/>
              </w:rPr>
            </w:pPr>
            <w:r w:rsidRPr="00580777">
              <w:rPr>
                <w:rFonts w:ascii="Verdana" w:hAnsi="Verdana" w:cs="Arial"/>
                <w:sz w:val="20"/>
                <w:szCs w:val="20"/>
              </w:rPr>
              <w:t>Reinversión</w:t>
            </w:r>
            <w:r w:rsidR="00D63D7C">
              <w:rPr>
                <w:rFonts w:ascii="Verdana" w:hAnsi="Verdana" w:cs="Arial"/>
                <w:sz w:val="20"/>
                <w:szCs w:val="20"/>
              </w:rPr>
              <w:t xml:space="preserve"> 100%</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II.c</w:t>
            </w:r>
            <w:proofErr w:type="spellEnd"/>
            <w:r w:rsidRPr="00580777">
              <w:rPr>
                <w:rFonts w:ascii="Verdana" w:hAnsi="Verdana" w:cs="Arial"/>
                <w:sz w:val="20"/>
                <w:szCs w:val="20"/>
              </w:rPr>
              <w:t>. Compensación para el servicio de farmacia y otros (hasta un 10%)</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69"/>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Servicio de Farmacia (desde un 5%)</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Del="00BE0324"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85364B" w:rsidRDefault="0085364B" w:rsidP="0085364B">
      <w:pPr>
        <w:pStyle w:val="Textosinformato"/>
        <w:tabs>
          <w:tab w:val="left" w:pos="426"/>
        </w:tabs>
        <w:jc w:val="both"/>
        <w:rPr>
          <w:rFonts w:ascii="Verdana" w:hAnsi="Verdana" w:cs="Arial"/>
        </w:rPr>
      </w:pPr>
    </w:p>
    <w:p w:rsidR="00B8092F" w:rsidRPr="00C66711" w:rsidRDefault="00B8092F" w:rsidP="00B8092F">
      <w:pPr>
        <w:pStyle w:val="Infodocumentosadjuntos"/>
        <w:jc w:val="center"/>
        <w:rPr>
          <w:rFonts w:ascii="Arial" w:hAnsi="Arial" w:cs="Arial"/>
          <w:sz w:val="20"/>
          <w:szCs w:val="20"/>
        </w:rPr>
      </w:pPr>
      <w:r w:rsidRPr="00C66711">
        <w:rPr>
          <w:rFonts w:ascii="Arial" w:hAnsi="Arial" w:cs="Arial"/>
          <w:sz w:val="20"/>
          <w:szCs w:val="20"/>
        </w:rPr>
        <w:t>ESTAS CANTIDADES NO INCLUYEN IVA</w:t>
      </w:r>
    </w:p>
    <w:p w:rsidR="00B8092F" w:rsidRDefault="00B8092F" w:rsidP="0085364B">
      <w:pPr>
        <w:pStyle w:val="Textosinformato"/>
        <w:tabs>
          <w:tab w:val="left" w:pos="426"/>
        </w:tabs>
        <w:jc w:val="both"/>
        <w:rPr>
          <w:rFonts w:ascii="Verdana" w:hAnsi="Verdana" w:cs="Arial"/>
        </w:rPr>
      </w:pPr>
    </w:p>
    <w:p w:rsidR="00B8092F" w:rsidRPr="00580777" w:rsidRDefault="00B8092F"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300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 xml:space="preserve">a la FUNDACIÓN </w:t>
      </w:r>
      <w:r w:rsidR="00D63D7C">
        <w:rPr>
          <w:rFonts w:ascii="Verdana" w:hAnsi="Verdana" w:cs="Arial"/>
          <w:sz w:val="20"/>
          <w:szCs w:val="20"/>
        </w:rPr>
        <w:t xml:space="preserve">para la gestión de </w:t>
      </w:r>
      <w:r w:rsidRPr="00580777">
        <w:rPr>
          <w:rFonts w:ascii="Verdana" w:hAnsi="Verdana" w:cs="Arial"/>
          <w:sz w:val="20"/>
          <w:szCs w:val="20"/>
        </w:rPr>
        <w:t>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02181A">
        <w:rPr>
          <w:rFonts w:ascii="Verdana" w:hAnsi="Verdana" w:cs="Arial"/>
          <w:sz w:val="20"/>
          <w:szCs w:val="20"/>
        </w:rPr>
        <w:t>n</w:t>
      </w:r>
      <w:bookmarkStart w:id="3" w:name="_GoBack"/>
      <w:bookmarkEnd w:id="3"/>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D63D7C">
        <w:rPr>
          <w:rFonts w:ascii="Verdana" w:hAnsi="Verdana" w:cs="Arial"/>
        </w:rPr>
        <w:fldChar w:fldCharType="begin">
          <w:ffData>
            <w:name w:val="Texto108"/>
            <w:enabled/>
            <w:calcOnExit w:val="0"/>
            <w:textInput/>
          </w:ffData>
        </w:fldChar>
      </w:r>
      <w:r w:rsidRPr="00D63D7C">
        <w:rPr>
          <w:rFonts w:ascii="Verdana" w:hAnsi="Verdana" w:cs="Arial"/>
        </w:rPr>
        <w:instrText xml:space="preserve"> FORMTEXT </w:instrText>
      </w:r>
      <w:r w:rsidRPr="00D63D7C">
        <w:rPr>
          <w:rFonts w:ascii="Verdana" w:hAnsi="Verdana" w:cs="Arial"/>
        </w:rPr>
      </w:r>
      <w:r w:rsidRPr="00D63D7C">
        <w:rPr>
          <w:rFonts w:ascii="Verdana" w:hAnsi="Verdana" w:cs="Arial"/>
        </w:rPr>
        <w:fldChar w:fldCharType="separate"/>
      </w:r>
      <w:r w:rsidRPr="00D63D7C">
        <w:rPr>
          <w:rFonts w:ascii="Verdana" w:hAnsi="Verdana" w:cs="Arial"/>
          <w:noProof/>
        </w:rPr>
        <w:t> </w:t>
      </w:r>
      <w:r w:rsidRPr="00D63D7C">
        <w:rPr>
          <w:rFonts w:ascii="Verdana" w:hAnsi="Verdana" w:cs="Arial"/>
          <w:noProof/>
        </w:rPr>
        <w:t> </w:t>
      </w:r>
      <w:r w:rsidRPr="00D63D7C">
        <w:rPr>
          <w:rFonts w:ascii="Verdana" w:hAnsi="Verdana" w:cs="Arial"/>
        </w:rPr>
        <w:fldChar w:fldCharType="end"/>
      </w:r>
      <w:r w:rsidRPr="00D63D7C">
        <w:rPr>
          <w:rFonts w:ascii="Verdana" w:hAnsi="Verdana" w:cs="Arial"/>
        </w:rPr>
        <w:t xml:space="preserve"> /</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por cuadriplicado 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roofErr w:type="spellStart"/>
            <w:r w:rsidRPr="00580777">
              <w:rPr>
                <w:rFonts w:ascii="Verdana" w:hAnsi="Verdana"/>
                <w:bCs/>
                <w:sz w:val="20"/>
                <w:szCs w:val="20"/>
              </w:rPr>
              <w:t>Fdo</w:t>
            </w:r>
            <w:proofErr w:type="spellEnd"/>
            <w:r w:rsidRPr="00580777">
              <w:rPr>
                <w:rFonts w:ascii="Verdana" w:hAnsi="Verdana"/>
                <w:bCs/>
                <w:sz w:val="20"/>
                <w:szCs w:val="20"/>
              </w:rPr>
              <w:t>: D. Miguel Ángel García Alonso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D63D7C"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 xml:space="preserve">POR LA FUNDACION </w:t>
            </w:r>
            <w:r w:rsidR="00D63D7C">
              <w:rPr>
                <w:rFonts w:ascii="Verdana" w:hAnsi="Verdana" w:cs="Arial"/>
                <w:b/>
                <w:bCs/>
                <w:color w:val="000000"/>
                <w:sz w:val="20"/>
                <w:szCs w:val="20"/>
                <w:lang w:val="pt-BR"/>
              </w:rPr>
              <w:t>PARA</w:t>
            </w:r>
          </w:p>
          <w:p w:rsidR="0085364B" w:rsidRPr="00580777" w:rsidRDefault="00D63D7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 xml:space="preserve">LA GESTIÓN DE </w:t>
            </w:r>
            <w:r w:rsidR="0085364B" w:rsidRPr="00580777">
              <w:rPr>
                <w:rFonts w:ascii="Verdana" w:hAnsi="Verdana" w:cs="Arial"/>
                <w:b/>
                <w:bCs/>
                <w:color w:val="000000"/>
                <w:sz w:val="20"/>
                <w:szCs w:val="20"/>
                <w:lang w:val="pt-BR"/>
              </w:rPr>
              <w:t>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roofErr w:type="spell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 xml:space="preserve">.: D. José Sánchez </w:t>
            </w:r>
            <w:proofErr w:type="spellStart"/>
            <w:r w:rsidRPr="00580777">
              <w:rPr>
                <w:rFonts w:ascii="Verdana" w:hAnsi="Verdana" w:cs="Arial"/>
                <w:color w:val="000000"/>
                <w:sz w:val="20"/>
                <w:szCs w:val="20"/>
                <w:lang w:val="pt-BR"/>
              </w:rPr>
              <w:t>Payá</w:t>
            </w:r>
            <w:proofErr w:type="spellEnd"/>
          </w:p>
          <w:p w:rsidR="0085364B" w:rsidRPr="00580777" w:rsidRDefault="0085364B" w:rsidP="002919EE">
            <w:pPr>
              <w:pStyle w:val="Textoindependiente"/>
              <w:jc w:val="left"/>
              <w:rPr>
                <w:rFonts w:ascii="Verdana" w:hAnsi="Verdana" w:cs="Arial"/>
                <w:b/>
              </w:rPr>
            </w:pPr>
            <w:r w:rsidRPr="00580777">
              <w:rPr>
                <w:rFonts w:ascii="Verdana" w:hAnsi="Verdana" w:cs="Arial"/>
                <w:lang w:eastAsia="zh-CN"/>
              </w:rPr>
              <w:t>Director General de la Fundación para la Gestión de ISABIAL</w:t>
            </w: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rPr>
            </w:pPr>
            <w:proofErr w:type="spellStart"/>
            <w:r w:rsidRPr="00580777">
              <w:rPr>
                <w:rFonts w:ascii="Verdana" w:hAnsi="Verdana" w:cs="Arial"/>
              </w:rPr>
              <w:t>Fdo</w:t>
            </w:r>
            <w:proofErr w:type="spellEnd"/>
            <w:r w:rsidRPr="00580777">
              <w:rPr>
                <w:rFonts w:ascii="Verdana" w:hAnsi="Verdana" w:cs="Arial"/>
              </w:rPr>
              <w:t>:_</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r w:rsidRPr="00580777">
              <w:rPr>
                <w:rFonts w:ascii="Verdana" w:hAnsi="Verdana" w:cs="Arial"/>
              </w:rPr>
              <w:t xml:space="preserve">Fdo.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22070" w:rsidRPr="00B22070">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22070" w:rsidRPr="00B22070">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23478F" w:rsidRDefault="0023478F" w:rsidP="0023478F">
    <w:pPr>
      <w:pStyle w:val="Piedepgina"/>
      <w:jc w:val="center"/>
      <w:rPr>
        <w:rFonts w:ascii="Verdana" w:hAnsi="Verdana"/>
        <w:color w:val="0000FF"/>
        <w:sz w:val="18"/>
        <w:szCs w:val="18"/>
        <w:lang w:val="pt-BR"/>
      </w:rPr>
    </w:pPr>
    <w:bookmarkStart w:id="4" w:name="_Hlk29615106"/>
    <w:r w:rsidRPr="00CE2B79">
      <w:rPr>
        <w:rFonts w:ascii="Verdana" w:hAnsi="Verdana"/>
        <w:color w:val="0000FF"/>
        <w:sz w:val="18"/>
        <w:szCs w:val="18"/>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w:t>
    </w:r>
  </w:p>
  <w:p w:rsidR="0023478F" w:rsidRDefault="0023478F" w:rsidP="0023478F">
    <w:pPr>
      <w:pStyle w:val="Piedepgina"/>
      <w:jc w:val="cente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6DA8"/>
    <w:rsid w:val="0002181A"/>
    <w:rsid w:val="001065EB"/>
    <w:rsid w:val="001241FB"/>
    <w:rsid w:val="0019005A"/>
    <w:rsid w:val="00197F82"/>
    <w:rsid w:val="00197FD2"/>
    <w:rsid w:val="001D3921"/>
    <w:rsid w:val="001F60F0"/>
    <w:rsid w:val="00212208"/>
    <w:rsid w:val="0023478F"/>
    <w:rsid w:val="0027161E"/>
    <w:rsid w:val="002A57CD"/>
    <w:rsid w:val="002F3498"/>
    <w:rsid w:val="0032624B"/>
    <w:rsid w:val="003912D6"/>
    <w:rsid w:val="0039754D"/>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90C63"/>
    <w:rsid w:val="00804A64"/>
    <w:rsid w:val="0085364B"/>
    <w:rsid w:val="0086645E"/>
    <w:rsid w:val="008807D2"/>
    <w:rsid w:val="008963AB"/>
    <w:rsid w:val="008E4F07"/>
    <w:rsid w:val="0090436F"/>
    <w:rsid w:val="00933010"/>
    <w:rsid w:val="00940718"/>
    <w:rsid w:val="009F21AF"/>
    <w:rsid w:val="009F3DC4"/>
    <w:rsid w:val="00A065C6"/>
    <w:rsid w:val="00A26FEF"/>
    <w:rsid w:val="00A85809"/>
    <w:rsid w:val="00A900BA"/>
    <w:rsid w:val="00A90F50"/>
    <w:rsid w:val="00B01D5E"/>
    <w:rsid w:val="00B16996"/>
    <w:rsid w:val="00B16AC8"/>
    <w:rsid w:val="00B22070"/>
    <w:rsid w:val="00B668C6"/>
    <w:rsid w:val="00B8092F"/>
    <w:rsid w:val="00B92E33"/>
    <w:rsid w:val="00BB5F2A"/>
    <w:rsid w:val="00C52282"/>
    <w:rsid w:val="00C61D19"/>
    <w:rsid w:val="00C83F29"/>
    <w:rsid w:val="00CB342F"/>
    <w:rsid w:val="00CF28F9"/>
    <w:rsid w:val="00D03E5B"/>
    <w:rsid w:val="00D12D31"/>
    <w:rsid w:val="00D16A8D"/>
    <w:rsid w:val="00D4210D"/>
    <w:rsid w:val="00D63D7C"/>
    <w:rsid w:val="00E04A6A"/>
    <w:rsid w:val="00E5625E"/>
    <w:rsid w:val="00F31FCA"/>
    <w:rsid w:val="00F42A3E"/>
    <w:rsid w:val="00F43639"/>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1474</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MARIA LAFUENTE LOPEZ</cp:lastModifiedBy>
  <cp:revision>12</cp:revision>
  <dcterms:created xsi:type="dcterms:W3CDTF">2020-01-11T16:34:00Z</dcterms:created>
  <dcterms:modified xsi:type="dcterms:W3CDTF">2020-01-23T08:04:00Z</dcterms:modified>
</cp:coreProperties>
</file>